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inorHAnsi" w:hAnsiTheme="minorHAnsi"/>
          <w:b/>
          <w:bCs/>
          <w:sz w:val="38"/>
          <w:szCs w:val="56"/>
          <w:lang w:val="en-US"/>
        </w:rPr>
      </w:pPr>
      <w:r>
        <w:rPr>
          <w:rFonts w:asciiTheme="minorHAnsi" w:hAnsiTheme="minorHAnsi"/>
          <w:b/>
          <w:bCs/>
          <w:sz w:val="38"/>
          <w:szCs w:val="56"/>
          <w:lang w:val="en-IN"/>
        </w:rPr>
        <w:drawing>
          <wp:inline distT="0" distB="0" distL="114300" distR="114300">
            <wp:extent cx="1057275" cy="99060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after="0" w:line="240" w:lineRule="auto"/>
        <w:jc w:val="center"/>
        <w:rPr>
          <w:rFonts w:asciiTheme="minorHAnsi" w:hAnsiTheme="minorHAnsi"/>
          <w:b/>
          <w:bCs/>
          <w:sz w:val="36"/>
          <w:szCs w:val="56"/>
          <w:lang w:val="en-IN"/>
        </w:rPr>
      </w:pPr>
      <w:r>
        <w:rPr>
          <w:rFonts w:asciiTheme="minorHAnsi" w:hAnsiTheme="minorHAnsi"/>
          <w:b/>
          <w:bCs/>
          <w:sz w:val="36"/>
          <w:szCs w:val="56"/>
          <w:lang w:val="en-IN"/>
        </w:rPr>
        <w:t>NATIONAL SPORTS UNIVERSITY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2nd floor,Olympic Bhawan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  <w:lang w:val="en-IN"/>
        </w:rPr>
        <w:t xml:space="preserve"> 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Khuman Lampak sports complex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  <w:lang w:val="en-IN"/>
        </w:rPr>
        <w:t xml:space="preserve"> </w:t>
      </w:r>
      <w:r>
        <w:rPr>
          <w:rFonts w:hint="default" w:ascii="Times New Roman" w:hAnsi="Times New Roman" w:eastAsia="open_sansregular" w:cs="Times New Roman"/>
          <w:i w:val="0"/>
          <w:caps w:val="0"/>
          <w:color w:val="000000"/>
          <w:spacing w:val="0"/>
          <w:sz w:val="20"/>
          <w:szCs w:val="20"/>
          <w:shd w:val="clear" w:fill="FFFFFF"/>
        </w:rPr>
        <w:t>Imphal,Manipur</w:t>
      </w:r>
      <w:r>
        <w:rPr>
          <w:rFonts w:hint="default" w:ascii="Times New Roman" w:hAnsi="Times New Roman" w:cs="Times New Roman"/>
          <w:sz w:val="20"/>
          <w:szCs w:val="20"/>
        </w:rPr>
        <w:t>,INDIA)</w:t>
      </w:r>
    </w:p>
    <w:p>
      <w:pPr>
        <w:spacing w:after="0" w:line="240" w:lineRule="auto"/>
        <w:jc w:val="center"/>
        <w:rPr>
          <w:rFonts w:hint="default" w:ascii="Times New Roman" w:hAnsi="Times New Roman" w:cs="Times New Roman"/>
          <w:sz w:val="20"/>
          <w:szCs w:val="20"/>
        </w:rPr>
      </w:pPr>
    </w:p>
    <w:p>
      <w:pPr>
        <w:jc w:val="center"/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>FEEDBACK FROM FACULTY</w:t>
      </w:r>
    </w:p>
    <w:tbl>
      <w:tblPr>
        <w:tblStyle w:val="7"/>
        <w:tblW w:w="9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8"/>
        <w:gridCol w:w="33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8" w:type="dxa"/>
          </w:tcPr>
          <w:p>
            <w:pPr>
              <w:spacing w:after="0" w:line="36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Name of the Faculty: </w:t>
            </w:r>
          </w:p>
        </w:tc>
        <w:tc>
          <w:tcPr>
            <w:tcW w:w="33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Designation: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8" w:type="dxa"/>
          </w:tcPr>
          <w:p>
            <w:pPr>
              <w:spacing w:after="0" w:line="36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Department:</w:t>
            </w:r>
          </w:p>
        </w:tc>
        <w:tc>
          <w:tcPr>
            <w:tcW w:w="334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Date of Joining:</w:t>
            </w:r>
          </w:p>
        </w:tc>
      </w:tr>
    </w:tbl>
    <w:p>
      <w:pPr>
        <w:spacing w:line="240" w:lineRule="auto"/>
        <w:jc w:val="center"/>
        <w:rPr>
          <w:rFonts w:asciiTheme="minorHAnsi" w:hAnsiTheme="minorHAnsi"/>
          <w:sz w:val="4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Note: Your valuable opinions and suggestions are solicited for further improvement of the University system.  Against each statement a five point scale is given.  The five points are </w:t>
      </w:r>
      <w:r>
        <w:rPr>
          <w:rFonts w:asciiTheme="minorHAnsi" w:hAnsiTheme="minorHAnsi"/>
          <w:i/>
          <w:sz w:val="20"/>
          <w:szCs w:val="20"/>
        </w:rPr>
        <w:t>Strongly Agree</w:t>
      </w:r>
      <w:r>
        <w:rPr>
          <w:rFonts w:asciiTheme="minorHAnsi" w:hAnsiTheme="minorHAnsi"/>
          <w:sz w:val="20"/>
          <w:szCs w:val="20"/>
        </w:rPr>
        <w:t xml:space="preserve"> (SA), </w:t>
      </w:r>
      <w:r>
        <w:rPr>
          <w:rFonts w:asciiTheme="minorHAnsi" w:hAnsiTheme="minorHAnsi"/>
          <w:i/>
          <w:sz w:val="20"/>
          <w:szCs w:val="20"/>
        </w:rPr>
        <w:t>Agree</w:t>
      </w:r>
      <w:r>
        <w:rPr>
          <w:rFonts w:asciiTheme="minorHAnsi" w:hAnsiTheme="minorHAnsi"/>
          <w:sz w:val="20"/>
          <w:szCs w:val="20"/>
        </w:rPr>
        <w:t xml:space="preserve"> (A), </w:t>
      </w:r>
      <w:r>
        <w:rPr>
          <w:rFonts w:asciiTheme="minorHAnsi" w:hAnsiTheme="minorHAnsi"/>
          <w:i/>
          <w:sz w:val="20"/>
          <w:szCs w:val="20"/>
        </w:rPr>
        <w:t>Neutral</w:t>
      </w:r>
      <w:r>
        <w:rPr>
          <w:rFonts w:asciiTheme="minorHAnsi" w:hAnsiTheme="minorHAnsi"/>
          <w:sz w:val="20"/>
          <w:szCs w:val="20"/>
        </w:rPr>
        <w:t xml:space="preserve"> (N), </w:t>
      </w:r>
      <w:r>
        <w:rPr>
          <w:rFonts w:asciiTheme="minorHAnsi" w:hAnsiTheme="minorHAnsi"/>
          <w:i/>
          <w:sz w:val="20"/>
          <w:szCs w:val="20"/>
        </w:rPr>
        <w:t>Disagree</w:t>
      </w:r>
      <w:r>
        <w:rPr>
          <w:rFonts w:asciiTheme="minorHAnsi" w:hAnsiTheme="minorHAnsi"/>
          <w:sz w:val="20"/>
          <w:szCs w:val="20"/>
        </w:rPr>
        <w:t xml:space="preserve"> (D) and </w:t>
      </w:r>
      <w:r>
        <w:rPr>
          <w:rFonts w:asciiTheme="minorHAnsi" w:hAnsiTheme="minorHAnsi"/>
          <w:i/>
          <w:sz w:val="20"/>
          <w:szCs w:val="20"/>
        </w:rPr>
        <w:t>Strongly Disagree</w:t>
      </w:r>
      <w:r>
        <w:rPr>
          <w:rFonts w:asciiTheme="minorHAnsi" w:hAnsiTheme="minorHAnsi"/>
          <w:sz w:val="20"/>
          <w:szCs w:val="20"/>
        </w:rPr>
        <w:t xml:space="preserve"> (SD).  Your responses will be kept confidential and used only for the stated purpose.</w:t>
      </w: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I.  </w:t>
      </w:r>
      <w:r>
        <w:rPr>
          <w:rFonts w:asciiTheme="minorHAnsi" w:hAnsiTheme="minorHAnsi"/>
          <w:b/>
          <w:sz w:val="20"/>
          <w:szCs w:val="20"/>
        </w:rPr>
        <w:t>CURRICULUM DESIGN AND DEVELOPMENT</w:t>
      </w:r>
    </w:p>
    <w:tbl>
      <w:tblPr>
        <w:tblStyle w:val="7"/>
        <w:tblW w:w="89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8"/>
        <w:gridCol w:w="520"/>
        <w:gridCol w:w="520"/>
        <w:gridCol w:w="479"/>
        <w:gridCol w:w="53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3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Board of studies is taking care to ensure the currency and relevance of the programme offering.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Employability is given weightage in curriculum design and development.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I am given enough freedom to contribute my ideas on curriculum design and development.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The system followed by the University for the design and development of curriculum is effective.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The curriculum has been updated from time to time.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33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Representation from business and industry in PG Boards of studies is helpful in designing and improving the courses.</w:t>
            </w: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Suggestions for improvement in curriculum design and development:</w:t>
      </w: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II.  </w:t>
      </w:r>
      <w:r>
        <w:rPr>
          <w:rFonts w:asciiTheme="minorHAnsi" w:hAnsiTheme="minorHAnsi"/>
          <w:b/>
          <w:sz w:val="20"/>
          <w:szCs w:val="20"/>
        </w:rPr>
        <w:t>TEACHING, LEARNING, EVALUATION &amp; RESEARCH</w:t>
      </w:r>
    </w:p>
    <w:tbl>
      <w:tblPr>
        <w:tblStyle w:val="7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1"/>
        <w:gridCol w:w="518"/>
        <w:gridCol w:w="518"/>
        <w:gridCol w:w="477"/>
        <w:gridCol w:w="528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6321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7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The admission process adopted by the University is effective.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The University is able to attract meritorious students.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Student centered learning resources are available in the University.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The faculty are updating their knowledge and skills.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The class work is taking place as per schedule.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The CURAJ Central Library is a major source of information.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The library is utilized optimally by the faculty.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The library is utilized optimally by the research scholars.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The library is utilized optimally by the students.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The library is managed effectively.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 The timings of the library are convenient.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12. The procedure followed for acquiring new books and journals ensures right titles and journals in the library.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 The teaching aids in the department are sufficient and up to date.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 The teachers are supported with adequate learning resources.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 The teachers are encouraged to carry out research.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 The teachers are encouraged to organize seminars/workshops/ symposia/conferences.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17. The teachers are encouraged to participate in seminars/workshops/ symposia/conferences.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 The teachers are encouraged to undertake extension service programmes.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19. The teachers are encouraged to establish linkage with Industry.  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 The teachers are encouraged to take-up consultancy services.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 The merit of the teachers is recognized.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 The examination system followed by the University is effective.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 The evaluation system followed by the University is effective.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Suggestions for improvement in Teaching, Learning, Evaluation and Research:</w:t>
      </w: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III. </w:t>
      </w:r>
      <w:r>
        <w:rPr>
          <w:rFonts w:asciiTheme="minorHAnsi" w:hAnsiTheme="minorHAnsi"/>
          <w:b/>
          <w:caps/>
          <w:sz w:val="20"/>
          <w:szCs w:val="20"/>
        </w:rPr>
        <w:t>Infrastructure</w:t>
      </w:r>
    </w:p>
    <w:tbl>
      <w:tblPr>
        <w:tblStyle w:val="7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1"/>
        <w:gridCol w:w="518"/>
        <w:gridCol w:w="518"/>
        <w:gridCol w:w="477"/>
        <w:gridCol w:w="528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6321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7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The class rooms and furniture available are adequate.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The toilets are sufficient for faculty and students.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The buildings and furniture are well maintained.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The labs are adequately equipped (wherever applicable).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The infrastructure available in the department is optimally used.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Parking facilities are available adequately.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Roads are maintained well.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8. Water resources are adequately provided.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9. Safe drinking water is available.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10. Sports infrastructure is adequate.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Suggestions for improvement in Infrastructure:</w:t>
      </w: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IV. </w:t>
      </w:r>
      <w:r>
        <w:rPr>
          <w:rFonts w:asciiTheme="minorHAnsi" w:hAnsiTheme="minorHAnsi"/>
          <w:b/>
          <w:caps/>
          <w:sz w:val="20"/>
          <w:szCs w:val="20"/>
        </w:rPr>
        <w:t>Governance</w:t>
      </w:r>
    </w:p>
    <w:tbl>
      <w:tblPr>
        <w:tblStyle w:val="7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1"/>
        <w:gridCol w:w="518"/>
        <w:gridCol w:w="518"/>
        <w:gridCol w:w="477"/>
        <w:gridCol w:w="528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6321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Particulars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SA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</w:t>
            </w:r>
          </w:p>
        </w:tc>
        <w:tc>
          <w:tcPr>
            <w:tcW w:w="477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</w:t>
            </w:r>
          </w:p>
        </w:tc>
        <w:tc>
          <w:tcPr>
            <w:tcW w:w="528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</w:t>
            </w:r>
          </w:p>
        </w:tc>
        <w:tc>
          <w:tcPr>
            <w:tcW w:w="539" w:type="dxa"/>
          </w:tcPr>
          <w:p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 The administration is sincerely putting efforts for the development of the institution.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The administration is accessible.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3. The quality initiatives taken up during the last academic year are contributing for improvement.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4. The MoUs entered by the university enhance the scope for mutual cooperation with Institutions and Research Organizations for repute.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5. The faculty are given freedom to express their opinions.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6. The IQAC is working well for promoting quality in the institution.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321" w:type="dxa"/>
          </w:tcPr>
          <w:p>
            <w:pPr>
              <w:pStyle w:val="9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7. The University is providing adequate opportunities and support to the faculty and their family members.</w:t>
            </w: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</w:tcPr>
          <w:p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Suggestions for improvement of Governance:</w:t>
      </w:r>
    </w:p>
    <w:p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 </w:t>
      </w:r>
    </w:p>
    <w:p>
      <w:pPr>
        <w:jc w:val="both"/>
        <w:rPr>
          <w:rFonts w:asciiTheme="minorHAnsi" w:hAnsiTheme="minorHAnsi"/>
          <w:sz w:val="20"/>
          <w:szCs w:val="20"/>
        </w:rPr>
      </w:pPr>
    </w:p>
    <w:p>
      <w:pPr>
        <w:rPr>
          <w:rFonts w:asciiTheme="minorHAnsi" w:hAnsiTheme="minorHAnsi"/>
        </w:rPr>
      </w:pPr>
    </w:p>
    <w:sectPr>
      <w:footerReference r:id="rId5" w:type="first"/>
      <w:headerReference r:id="rId3" w:type="default"/>
      <w:footerReference r:id="rId4" w:type="default"/>
      <w:pgSz w:w="12240" w:h="15840"/>
      <w:pgMar w:top="1440" w:right="1440" w:bottom="135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ngsana New">
    <w:altName w:val="Times New Roman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eamViewer13">
    <w:panose1 w:val="050B0102010101010101"/>
    <w:charset w:val="00"/>
    <w:family w:val="auto"/>
    <w:pitch w:val="default"/>
    <w:sig w:usb0="00000000" w:usb1="00000000" w:usb2="00000000" w:usb3="80000000" w:csb0="00000000" w:csb1="00008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8891427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284848"/>
      <w:docPartObj>
        <w:docPartGallery w:val="AutoText"/>
      </w:docPartObj>
    </w:sdtPr>
    <w:sdtContent>
      <w:p>
        <w:pPr>
          <w:pStyle w:val="3"/>
          <w:tabs>
            <w:tab w:val="left" w:pos="7338"/>
          </w:tabs>
        </w:pPr>
        <w:r>
          <w:tab/>
        </w:r>
        <w:r>
          <w:tab/>
        </w:r>
        <w:r>
          <w:tab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933"/>
    <w:rsid w:val="00001A52"/>
    <w:rsid w:val="001038E8"/>
    <w:rsid w:val="001F0197"/>
    <w:rsid w:val="00206C3E"/>
    <w:rsid w:val="002E2EFB"/>
    <w:rsid w:val="00314FA8"/>
    <w:rsid w:val="003470F1"/>
    <w:rsid w:val="00350BA0"/>
    <w:rsid w:val="00436CD0"/>
    <w:rsid w:val="00446004"/>
    <w:rsid w:val="00474ABA"/>
    <w:rsid w:val="00540328"/>
    <w:rsid w:val="005B03CE"/>
    <w:rsid w:val="00662512"/>
    <w:rsid w:val="006C075A"/>
    <w:rsid w:val="006C16A7"/>
    <w:rsid w:val="00842D38"/>
    <w:rsid w:val="00854847"/>
    <w:rsid w:val="00876706"/>
    <w:rsid w:val="00876F47"/>
    <w:rsid w:val="009001A0"/>
    <w:rsid w:val="00A3285B"/>
    <w:rsid w:val="00A3453D"/>
    <w:rsid w:val="00A353F1"/>
    <w:rsid w:val="00AA2BF7"/>
    <w:rsid w:val="00AA74C3"/>
    <w:rsid w:val="00B024B2"/>
    <w:rsid w:val="00B37933"/>
    <w:rsid w:val="00BF0362"/>
    <w:rsid w:val="00C04469"/>
    <w:rsid w:val="00D0355B"/>
    <w:rsid w:val="00D11839"/>
    <w:rsid w:val="00F810B9"/>
    <w:rsid w:val="0F0100A5"/>
    <w:rsid w:val="3A432856"/>
    <w:rsid w:val="7E4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EastAsia"/>
      <w:sz w:val="24"/>
      <w:szCs w:val="24"/>
      <w:lang w:val="en-IN" w:eastAsia="zh-TW" w:bidi="th-TH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3">
    <w:name w:val="footer"/>
    <w:basedOn w:val="1"/>
    <w:link w:val="11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paragraph" w:styleId="4">
    <w:name w:val="header"/>
    <w:basedOn w:val="1"/>
    <w:link w:val="10"/>
    <w:unhideWhenUsed/>
    <w:uiPriority w:val="99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0"/>
    </w:r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cs="Angsana New"/>
      <w:szCs w:val="30"/>
    </w:rPr>
  </w:style>
  <w:style w:type="paragraph" w:styleId="9">
    <w:name w:val="No Spacing"/>
    <w:qFormat/>
    <w:uiPriority w:val="1"/>
    <w:pPr>
      <w:spacing w:after="0" w:line="240" w:lineRule="auto"/>
    </w:pPr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0">
    <w:name w:val="Header Char"/>
    <w:basedOn w:val="5"/>
    <w:link w:val="4"/>
    <w:uiPriority w:val="99"/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1">
    <w:name w:val="Footer Char"/>
    <w:basedOn w:val="5"/>
    <w:link w:val="3"/>
    <w:uiPriority w:val="99"/>
    <w:rPr>
      <w:rFonts w:ascii="Times New Roman" w:hAnsi="Times New Roman" w:cs="Angsana New" w:eastAsiaTheme="minorEastAsia"/>
      <w:sz w:val="24"/>
      <w:szCs w:val="30"/>
      <w:lang w:val="en-IN" w:eastAsia="zh-TW" w:bidi="th-TH"/>
    </w:rPr>
  </w:style>
  <w:style w:type="character" w:customStyle="1" w:styleId="12">
    <w:name w:val="Balloon Text Char"/>
    <w:basedOn w:val="5"/>
    <w:link w:val="2"/>
    <w:semiHidden/>
    <w:uiPriority w:val="99"/>
    <w:rPr>
      <w:rFonts w:ascii="Tahoma" w:hAnsi="Tahoma" w:cs="Angsana New" w:eastAsiaTheme="minorEastAsia"/>
      <w:sz w:val="16"/>
      <w:szCs w:val="20"/>
      <w:lang w:val="en-IN" w:eastAsia="zh-TW" w:bidi="th-TH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1202</Words>
  <Characters>6857</Characters>
  <Lines>57</Lines>
  <Paragraphs>16</Paragraphs>
  <TotalTime>0</TotalTime>
  <ScaleCrop>false</ScaleCrop>
  <LinksUpToDate>false</LinksUpToDate>
  <CharactersWithSpaces>8043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2016-03-01T05:52:00Z</dcterms:created>
  <dc:creator>PURCHASE</dc:creator>
  <cp:lastModifiedBy>soni</cp:lastModifiedBy>
  <cp:lastPrinted>2016-03-01T07:29:00Z</cp:lastPrinted>
  <dcterms:modified xsi:type="dcterms:W3CDTF">2018-07-31T06:05:22Z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2057-10.2.0.6080</vt:lpwstr>
  </property>
</Properties>
</file>